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DB457">
      <w:pPr>
        <w:bidi w:val="0"/>
        <w:rPr>
          <w:rFonts w:hint="default" w:ascii="Arial" w:hAnsi="Arial" w:cs="Arial"/>
          <w:b/>
          <w:bCs/>
          <w:sz w:val="20"/>
          <w:szCs w:val="20"/>
          <w:lang w:eastAsia="nl-NL"/>
        </w:rPr>
      </w:pPr>
      <w:r>
        <w:rPr>
          <w:rFonts w:hint="default" w:ascii="Arial" w:hAnsi="Arial" w:cs="Arial"/>
          <w:b/>
          <w:bCs/>
          <w:sz w:val="20"/>
          <w:szCs w:val="20"/>
          <w:lang w:eastAsia="nl-NL"/>
        </w:rPr>
        <w:t>Tarieven &amp; vergoedingen volwassenen (18 jaar en ouder)</w:t>
      </w:r>
    </w:p>
    <w:p w14:paraId="21D502C6">
      <w:pPr>
        <w:bidi w:val="0"/>
        <w:rPr>
          <w:rFonts w:hint="default" w:ascii="Arial" w:hAnsi="Arial" w:cs="Arial"/>
          <w:sz w:val="20"/>
          <w:szCs w:val="20"/>
          <w:lang w:eastAsia="nl-NL"/>
        </w:rPr>
      </w:pPr>
    </w:p>
    <w:p w14:paraId="337F7910">
      <w:pPr>
        <w:bidi w:val="0"/>
        <w:rPr>
          <w:rFonts w:hint="default" w:ascii="Arial" w:hAnsi="Arial" w:cs="Arial"/>
          <w:sz w:val="20"/>
          <w:szCs w:val="20"/>
          <w:u w:val="single"/>
          <w:lang w:eastAsia="nl-NL"/>
        </w:rPr>
      </w:pPr>
      <w:r>
        <w:rPr>
          <w:rFonts w:hint="default" w:ascii="Arial" w:hAnsi="Arial" w:cs="Arial"/>
          <w:sz w:val="20"/>
          <w:szCs w:val="20"/>
          <w:u w:val="single"/>
          <w:lang w:eastAsia="nl-NL"/>
        </w:rPr>
        <w:t xml:space="preserve">Verzekerde zorg </w:t>
      </w:r>
    </w:p>
    <w:p w14:paraId="2CABED55">
      <w:pPr>
        <w:bidi w:val="0"/>
        <w:rPr>
          <w:rFonts w:hint="default" w:ascii="Arial" w:hAnsi="Arial" w:cs="Arial"/>
          <w:sz w:val="20"/>
          <w:szCs w:val="20"/>
          <w:lang w:eastAsia="nl-NL"/>
        </w:rPr>
      </w:pPr>
      <w:r>
        <w:rPr>
          <w:rFonts w:hint="default" w:ascii="Arial" w:hAnsi="Arial" w:cs="Arial"/>
          <w:sz w:val="20"/>
          <w:szCs w:val="20"/>
          <w:lang w:eastAsia="nl-NL"/>
        </w:rPr>
        <w:t>Vrijwel alle</w:t>
      </w:r>
      <w:r>
        <w:rPr>
          <w:rFonts w:hint="default" w:ascii="Arial" w:hAnsi="Arial" w:cs="Arial"/>
          <w:sz w:val="20"/>
          <w:szCs w:val="20"/>
          <w:lang w:val="en-US" w:eastAsia="nl-NL"/>
        </w:rPr>
        <w:t xml:space="preserve"> </w:t>
      </w:r>
      <w:r>
        <w:rPr>
          <w:rFonts w:hint="default" w:ascii="Arial" w:hAnsi="Arial" w:cs="Arial"/>
          <w:sz w:val="20"/>
          <w:szCs w:val="20"/>
          <w:lang w:eastAsia="nl-NL"/>
        </w:rPr>
        <w:t xml:space="preserve">psychotherapeutische behandelingen voor volwassenen die </w:t>
      </w:r>
      <w:r>
        <w:rPr>
          <w:rFonts w:hint="default" w:ascii="Arial" w:hAnsi="Arial" w:cs="Arial"/>
          <w:sz w:val="20"/>
          <w:szCs w:val="20"/>
          <w:lang w:val="en-US" w:eastAsia="nl-NL"/>
        </w:rPr>
        <w:t>ik</w:t>
      </w:r>
      <w:r>
        <w:rPr>
          <w:rFonts w:hint="default" w:ascii="Arial" w:hAnsi="Arial" w:cs="Arial"/>
          <w:sz w:val="20"/>
          <w:szCs w:val="20"/>
          <w:lang w:eastAsia="nl-NL"/>
        </w:rPr>
        <w:t xml:space="preserve"> aanbied, worden vergoed vanuit de basisverzekering van de Zorgverzekeringswet (als generalistische basis-ggz / gespecialiseerde ggz). U krijgt de behandeling alleen vergoed als u een geldige verwijsbrief van uw huisarts heeft. Ook moet er sprake zijn van a) een psychische stoornis die onder de verzekerde zorg valt (dit wordt bepaald door het Zorginstituut Nederland), en b) van een toegestane therapie (dit wordt bepaald door </w:t>
      </w:r>
      <w:r>
        <w:rPr>
          <w:rFonts w:hint="default" w:ascii="Arial" w:hAnsi="Arial" w:cs="Arial"/>
          <w:sz w:val="20"/>
          <w:szCs w:val="20"/>
        </w:rPr>
        <w:fldChar w:fldCharType="begin"/>
      </w:r>
      <w:r>
        <w:rPr>
          <w:rFonts w:hint="default" w:ascii="Arial" w:hAnsi="Arial" w:cs="Arial"/>
          <w:sz w:val="20"/>
          <w:szCs w:val="20"/>
        </w:rPr>
        <w:instrText xml:space="preserve"> HYPERLINK "https://www.zn.nl/app/uploads/2023/02/ZN-24-015984-ZN-circulaire-therapieen-GGZ-versie-mei-2024.pdf" </w:instrText>
      </w:r>
      <w:r>
        <w:rPr>
          <w:rFonts w:hint="default" w:ascii="Arial" w:hAnsi="Arial" w:cs="Arial"/>
          <w:sz w:val="20"/>
          <w:szCs w:val="20"/>
        </w:rPr>
        <w:fldChar w:fldCharType="separate"/>
      </w:r>
      <w:r>
        <w:rPr>
          <w:rStyle w:val="19"/>
          <w:rFonts w:hint="default" w:ascii="Arial" w:hAnsi="Arial" w:eastAsia="Times New Roman" w:cs="Arial"/>
          <w:sz w:val="20"/>
          <w:szCs w:val="20"/>
          <w:lang w:eastAsia="nl-NL"/>
        </w:rPr>
        <w:t>Zorgverzekeraars Nederland</w:t>
      </w:r>
      <w:r>
        <w:rPr>
          <w:rStyle w:val="19"/>
          <w:rFonts w:hint="default" w:ascii="Arial" w:hAnsi="Arial" w:eastAsia="Times New Roman" w:cs="Arial"/>
          <w:sz w:val="20"/>
          <w:szCs w:val="20"/>
          <w:lang w:eastAsia="nl-NL"/>
        </w:rPr>
        <w:fldChar w:fldCharType="end"/>
      </w:r>
      <w:r>
        <w:rPr>
          <w:rFonts w:hint="default" w:ascii="Arial" w:hAnsi="Arial" w:cs="Arial"/>
          <w:sz w:val="20"/>
          <w:szCs w:val="20"/>
          <w:lang w:eastAsia="nl-NL"/>
        </w:rPr>
        <w:t xml:space="preserve">). </w:t>
      </w:r>
    </w:p>
    <w:p w14:paraId="5ABC8EF9">
      <w:pPr>
        <w:bidi w:val="0"/>
        <w:rPr>
          <w:rFonts w:hint="default" w:ascii="Arial" w:hAnsi="Arial" w:cs="Arial"/>
          <w:sz w:val="20"/>
          <w:szCs w:val="20"/>
          <w:lang w:eastAsia="nl-NL"/>
        </w:rPr>
      </w:pPr>
      <w:r>
        <w:rPr>
          <w:rFonts w:hint="default" w:ascii="Arial" w:hAnsi="Arial" w:cs="Arial"/>
          <w:sz w:val="20"/>
          <w:szCs w:val="20"/>
          <w:lang w:eastAsia="nl-NL"/>
        </w:rPr>
        <w:t>In enkele gesprekken stel</w:t>
      </w:r>
      <w:r>
        <w:rPr>
          <w:rFonts w:hint="default" w:ascii="Arial" w:hAnsi="Arial" w:cs="Arial"/>
          <w:sz w:val="20"/>
          <w:szCs w:val="20"/>
          <w:lang w:val="en-US" w:eastAsia="nl-NL"/>
        </w:rPr>
        <w:t xml:space="preserve"> </w:t>
      </w:r>
      <w:r>
        <w:rPr>
          <w:rFonts w:hint="default" w:ascii="Arial" w:hAnsi="Arial" w:cs="Arial"/>
          <w:sz w:val="20"/>
          <w:szCs w:val="20"/>
          <w:lang w:eastAsia="nl-NL"/>
        </w:rPr>
        <w:t>ik als uw behandelaar vast of er inderdaad sprake is van een stoornis waarvan de behandeling wordt vergoed door uw zorgverzekeraar. Mocht er toch geen sprake zijn van een stoornis, dan worden de eerste diagnostische consulten nog wel vergoed.</w:t>
      </w:r>
    </w:p>
    <w:p w14:paraId="690103CE">
      <w:pPr>
        <w:bidi w:val="0"/>
        <w:rPr>
          <w:rFonts w:hint="default" w:ascii="Arial" w:hAnsi="Arial" w:cs="Arial"/>
          <w:sz w:val="20"/>
          <w:szCs w:val="20"/>
          <w:u w:val="single"/>
          <w:lang w:eastAsia="nl-NL"/>
        </w:rPr>
      </w:pPr>
      <w:r>
        <w:rPr>
          <w:rFonts w:hint="default" w:ascii="Arial" w:hAnsi="Arial" w:cs="Arial"/>
          <w:sz w:val="20"/>
          <w:szCs w:val="20"/>
          <w:lang w:eastAsia="nl-NL"/>
        </w:rPr>
        <w:br w:type="textWrapping"/>
      </w:r>
      <w:r>
        <w:rPr>
          <w:rFonts w:hint="default" w:ascii="Arial" w:hAnsi="Arial" w:cs="Arial"/>
          <w:sz w:val="20"/>
          <w:szCs w:val="20"/>
          <w:u w:val="single"/>
          <w:lang w:eastAsia="nl-NL"/>
        </w:rPr>
        <w:t>Contracten met deze zorgverzekeraars in 2024 (verzekerde zorg)</w:t>
      </w:r>
    </w:p>
    <w:p w14:paraId="29C63E68">
      <w:pPr>
        <w:bidi w:val="0"/>
        <w:rPr>
          <w:rFonts w:hint="default" w:ascii="Arial" w:hAnsi="Arial" w:cs="Arial"/>
          <w:sz w:val="20"/>
          <w:szCs w:val="20"/>
          <w:lang w:eastAsia="nl-NL"/>
        </w:rPr>
      </w:pPr>
      <w:r>
        <w:rPr>
          <w:rFonts w:hint="default" w:ascii="Arial" w:hAnsi="Arial" w:cs="Arial"/>
          <w:sz w:val="20"/>
          <w:szCs w:val="20"/>
          <w:lang w:eastAsia="nl-NL"/>
        </w:rPr>
        <w:t>Voor 2024 heeft de praktijk een contract met de volgende zorgverzekeraars:</w:t>
      </w:r>
    </w:p>
    <w:p w14:paraId="780D461F">
      <w:pPr>
        <w:bidi w:val="0"/>
        <w:rPr>
          <w:rFonts w:hint="default" w:ascii="Arial" w:hAnsi="Arial" w:cs="Arial"/>
          <w:sz w:val="20"/>
          <w:szCs w:val="20"/>
          <w:lang w:val="en-US" w:eastAsia="nl-NL"/>
        </w:rPr>
      </w:pPr>
      <w:r>
        <w:rPr>
          <w:rFonts w:hint="default" w:ascii="Arial" w:hAnsi="Arial" w:cs="Arial"/>
          <w:sz w:val="20"/>
          <w:szCs w:val="20"/>
          <w:lang w:val="en-US" w:eastAsia="nl-NL"/>
        </w:rPr>
        <w:t xml:space="preserve">Salland Zorgverzekeraar,ONVZ, DSW  (waaronder ook labels Twente Zorgverzekeraar en Stad Holland Zorgverzekeraar), Zorg en Zekerheid, Caresq, ASR (waaronder ook label Ik kies zelf), VGZ (waaronder ook  labels IZA Zorgverzekeraar, N.V. Zorgverzekeraar UMC, N.V. Unive Zorg), Zilveren Kruis (waaronder ook labels Interpolis Zorgverzekeringen N.V., FBTO Zorgverzekeringen N.V., De Friesland Zorgverzekeringen N.V.), CZ (waaronder ook labels OWM CZ Groep, OHRA Zorgverzkeringen N.V., Nationale Nederlanden), Menzis (waaronder ook label Ander Zorg N.V.). </w:t>
      </w:r>
    </w:p>
    <w:p w14:paraId="0D4050A4">
      <w:pPr>
        <w:bidi w:val="0"/>
        <w:rPr>
          <w:rFonts w:hint="default" w:ascii="Arial" w:hAnsi="Arial" w:cs="Arial"/>
          <w:sz w:val="20"/>
          <w:szCs w:val="20"/>
          <w:lang w:eastAsia="nl-NL"/>
        </w:rPr>
      </w:pPr>
      <w:r>
        <w:rPr>
          <w:rFonts w:hint="default" w:ascii="Arial" w:hAnsi="Arial" w:cs="Arial"/>
          <w:sz w:val="20"/>
          <w:szCs w:val="20"/>
          <w:lang w:eastAsia="nl-NL"/>
        </w:rPr>
        <w:t xml:space="preserve">Als u een zorgverzekering heeft afgesloten bij één van deze zorgverzekeraars, dan stuurt onze praktijk de facturen rechtstreeks naar uw zorgverzekeraar. De vergoeding is in natura: de zorgverzekeraar betaalt de factuur direct aan de behandelaar. U merkt daar dus niets van. Wel kunnen deze nota's door uw zorgverzekeraar met uw (verplicht en eventueel vrijwillig) eigen risico worden verrekend, als dat nog open staat. </w:t>
      </w:r>
    </w:p>
    <w:p w14:paraId="299C567E">
      <w:pPr>
        <w:bidi w:val="0"/>
        <w:rPr>
          <w:rFonts w:hint="default" w:ascii="Arial" w:hAnsi="Arial" w:cs="Arial"/>
          <w:sz w:val="20"/>
          <w:szCs w:val="20"/>
          <w:lang w:eastAsia="nl-NL"/>
        </w:rPr>
      </w:pPr>
    </w:p>
    <w:p w14:paraId="00084456">
      <w:pPr>
        <w:bidi w:val="0"/>
        <w:rPr>
          <w:rFonts w:hint="default" w:ascii="Arial" w:hAnsi="Arial" w:cs="Arial"/>
          <w:sz w:val="20"/>
          <w:szCs w:val="20"/>
          <w:u w:val="single"/>
          <w:lang w:eastAsia="nl-NL"/>
        </w:rPr>
      </w:pPr>
      <w:r>
        <w:rPr>
          <w:rFonts w:hint="default" w:ascii="Arial" w:hAnsi="Arial" w:cs="Arial"/>
          <w:sz w:val="20"/>
          <w:szCs w:val="20"/>
          <w:u w:val="single"/>
          <w:lang w:val="en-US" w:eastAsia="nl-NL"/>
        </w:rPr>
        <w:t>T</w:t>
      </w:r>
      <w:r>
        <w:rPr>
          <w:rFonts w:hint="default" w:ascii="Arial" w:hAnsi="Arial" w:cs="Arial"/>
          <w:sz w:val="20"/>
          <w:szCs w:val="20"/>
          <w:u w:val="single"/>
          <w:lang w:eastAsia="nl-NL"/>
        </w:rPr>
        <w:t>arieven</w:t>
      </w:r>
    </w:p>
    <w:p w14:paraId="1647FC50">
      <w:pPr>
        <w:bidi w:val="0"/>
        <w:rPr>
          <w:rFonts w:hint="default" w:ascii="Arial" w:hAnsi="Arial" w:cs="Arial"/>
          <w:sz w:val="20"/>
          <w:szCs w:val="20"/>
          <w:lang w:eastAsia="nl-NL"/>
        </w:rPr>
      </w:pPr>
      <w:r>
        <w:rPr>
          <w:rFonts w:hint="default" w:ascii="Arial" w:hAnsi="Arial" w:cs="Arial"/>
          <w:sz w:val="20"/>
          <w:szCs w:val="20"/>
          <w:lang w:eastAsia="nl-NL"/>
        </w:rPr>
        <w:t xml:space="preserve">De maximumtarieven van deze zorgprestaties worden elk jaar vastgesteld door de Nederlandse Zorgautoriteit (NZa). Het tarief per consult wordt bepaald door het type consult en de duur daarvan. Onze praktijk rekent de volgende tarieven voor de meest voorkomende consulten: </w:t>
      </w:r>
    </w:p>
    <w:p w14:paraId="4F3B0B83">
      <w:pPr>
        <w:bidi w:val="0"/>
        <w:rPr>
          <w:rFonts w:hint="default" w:ascii="Arial" w:hAnsi="Arial" w:cs="Arial"/>
          <w:sz w:val="20"/>
          <w:szCs w:val="20"/>
          <w:lang w:eastAsia="nl-NL"/>
        </w:rPr>
      </w:pPr>
    </w:p>
    <w:p w14:paraId="0F3A25D5">
      <w:pPr>
        <w:bidi w:val="0"/>
        <w:rPr>
          <w:rFonts w:hint="default" w:ascii="Arial" w:hAnsi="Arial" w:cs="Arial"/>
          <w:sz w:val="20"/>
          <w:szCs w:val="20"/>
          <w:lang w:eastAsia="nl-NL"/>
        </w:rPr>
      </w:pPr>
      <w:r>
        <w:rPr>
          <w:rFonts w:hint="default" w:ascii="Arial" w:hAnsi="Arial" w:cs="Arial"/>
          <w:sz w:val="20"/>
          <w:szCs w:val="20"/>
          <w:lang w:eastAsia="nl-NL"/>
        </w:rPr>
        <w:t xml:space="preserve">Consult diagnostiek vanaf </w:t>
      </w:r>
      <w:r>
        <w:rPr>
          <w:rFonts w:hint="default" w:ascii="Arial" w:hAnsi="Arial" w:cs="Arial"/>
          <w:sz w:val="20"/>
          <w:szCs w:val="20"/>
          <w:lang w:val="en-US" w:eastAsia="nl-NL"/>
        </w:rPr>
        <w:t xml:space="preserve">45 </w:t>
      </w:r>
      <w:r>
        <w:rPr>
          <w:rFonts w:hint="default" w:ascii="Arial" w:hAnsi="Arial" w:cs="Arial"/>
          <w:sz w:val="20"/>
          <w:szCs w:val="20"/>
          <w:lang w:eastAsia="nl-NL"/>
        </w:rPr>
        <w:t xml:space="preserve">minuten € </w:t>
      </w:r>
      <w:r>
        <w:rPr>
          <w:rFonts w:hint="default" w:ascii="Arial" w:hAnsi="Arial" w:cs="Arial"/>
          <w:sz w:val="20"/>
          <w:szCs w:val="20"/>
          <w:lang w:val="en-US" w:eastAsia="nl-NL"/>
        </w:rPr>
        <w:t>183,07 euro</w:t>
      </w:r>
      <w:r>
        <w:rPr>
          <w:rFonts w:hint="default" w:ascii="Arial" w:hAnsi="Arial" w:cs="Arial"/>
          <w:sz w:val="20"/>
          <w:szCs w:val="20"/>
          <w:lang w:eastAsia="nl-NL"/>
        </w:rPr>
        <w:t xml:space="preserve"> </w:t>
      </w:r>
    </w:p>
    <w:p w14:paraId="4E73E2B5">
      <w:pPr>
        <w:bidi w:val="0"/>
        <w:rPr>
          <w:rFonts w:hint="default" w:ascii="Arial" w:hAnsi="Arial" w:cs="Arial"/>
          <w:sz w:val="20"/>
          <w:szCs w:val="20"/>
          <w:lang w:eastAsia="nl-NL"/>
        </w:rPr>
      </w:pPr>
      <w:r>
        <w:rPr>
          <w:rFonts w:hint="default" w:ascii="Arial" w:hAnsi="Arial" w:cs="Arial"/>
          <w:sz w:val="20"/>
          <w:szCs w:val="20"/>
          <w:lang w:eastAsia="nl-NL"/>
        </w:rPr>
        <w:t xml:space="preserve">Consult behandeling vanaf </w:t>
      </w:r>
      <w:r>
        <w:rPr>
          <w:rFonts w:hint="default" w:ascii="Arial" w:hAnsi="Arial" w:cs="Arial"/>
          <w:sz w:val="20"/>
          <w:szCs w:val="20"/>
          <w:lang w:val="en-US" w:eastAsia="nl-NL"/>
        </w:rPr>
        <w:t>45</w:t>
      </w:r>
      <w:r>
        <w:rPr>
          <w:rFonts w:hint="default" w:ascii="Arial" w:hAnsi="Arial" w:cs="Arial"/>
          <w:sz w:val="20"/>
          <w:szCs w:val="20"/>
          <w:lang w:eastAsia="nl-NL"/>
        </w:rPr>
        <w:t xml:space="preserve"> minuten € </w:t>
      </w:r>
      <w:r>
        <w:rPr>
          <w:rFonts w:hint="default" w:ascii="Arial" w:hAnsi="Arial" w:cs="Arial"/>
          <w:sz w:val="20"/>
          <w:szCs w:val="20"/>
          <w:lang w:val="en-US" w:eastAsia="nl-NL"/>
        </w:rPr>
        <w:t>156,72 euro</w:t>
      </w:r>
    </w:p>
    <w:p w14:paraId="4CF4B51E">
      <w:pPr>
        <w:bidi w:val="0"/>
        <w:rPr>
          <w:rFonts w:hint="default" w:ascii="Arial" w:hAnsi="Arial" w:cs="Arial"/>
          <w:sz w:val="20"/>
          <w:szCs w:val="20"/>
          <w:lang w:eastAsia="nl-NL"/>
        </w:rPr>
      </w:pPr>
      <w:bookmarkStart w:id="0" w:name="_GoBack"/>
      <w:bookmarkEnd w:id="0"/>
    </w:p>
    <w:p w14:paraId="5B88A29B">
      <w:pPr>
        <w:bidi w:val="0"/>
        <w:rPr>
          <w:rFonts w:hint="default" w:ascii="Arial" w:hAnsi="Arial" w:cs="Arial"/>
          <w:sz w:val="20"/>
          <w:szCs w:val="20"/>
          <w:u w:val="single"/>
          <w:lang w:eastAsia="nl-NL"/>
        </w:rPr>
      </w:pPr>
      <w:r>
        <w:rPr>
          <w:rFonts w:hint="default" w:ascii="Arial" w:hAnsi="Arial" w:cs="Arial"/>
          <w:sz w:val="20"/>
          <w:szCs w:val="20"/>
          <w:u w:val="single"/>
          <w:lang w:eastAsia="nl-NL"/>
        </w:rPr>
        <w:t>Onverzekerde zorg voor volwassenen</w:t>
      </w:r>
    </w:p>
    <w:p w14:paraId="52F898C6">
      <w:pPr>
        <w:bidi w:val="0"/>
        <w:rPr>
          <w:rFonts w:hint="default" w:ascii="Arial" w:hAnsi="Arial" w:cs="Arial"/>
          <w:sz w:val="20"/>
          <w:szCs w:val="20"/>
          <w:lang w:eastAsia="nl-NL"/>
        </w:rPr>
      </w:pPr>
      <w:r>
        <w:rPr>
          <w:rFonts w:hint="default" w:ascii="Arial" w:hAnsi="Arial" w:cs="Arial"/>
          <w:sz w:val="20"/>
          <w:szCs w:val="20"/>
          <w:lang w:eastAsia="nl-NL"/>
        </w:rPr>
        <w:t xml:space="preserve">Ook als er geen sprake is van verzekerde zorg, kunt u in overleg met mij/uw behandelaar er toch voor kiezen om in behandeling te gaan. De kosten van deze behandeling zijn dan geheel voor uw eigen rekening. Voor deze consulten brengt de praktijk het zogenoemde ‘niet basispakketzorg consult’ in rekening, tegen een tarief van € </w:t>
      </w:r>
      <w:r>
        <w:rPr>
          <w:rFonts w:hint="default" w:ascii="Arial" w:hAnsi="Arial" w:cs="Arial"/>
          <w:sz w:val="20"/>
          <w:szCs w:val="20"/>
          <w:lang w:val="en-US" w:eastAsia="nl-NL"/>
        </w:rPr>
        <w:t>131,82</w:t>
      </w:r>
      <w:r>
        <w:rPr>
          <w:rFonts w:hint="default" w:ascii="Arial" w:hAnsi="Arial" w:cs="Arial"/>
          <w:sz w:val="20"/>
          <w:szCs w:val="20"/>
          <w:lang w:eastAsia="nl-NL"/>
        </w:rPr>
        <w:t xml:space="preserve"> per 60 minuten bestede tijd. Dat is zowel de tijd die ik/de behandelaar in gesprek met u ben/is én de tijd die nodig is voor de zorgvuldige voorbereiding van de gesprekken en de vereiste verslaglegging. Voor onverzekerde zorg is een verwijzing van de huisarts niet nodig. </w:t>
      </w:r>
    </w:p>
    <w:p w14:paraId="62963423">
      <w:pPr>
        <w:bidi w:val="0"/>
        <w:rPr>
          <w:rFonts w:hint="default" w:ascii="Arial" w:hAnsi="Arial" w:cs="Arial"/>
          <w:sz w:val="20"/>
          <w:szCs w:val="20"/>
          <w:lang w:eastAsia="nl-NL"/>
        </w:rPr>
      </w:pPr>
    </w:p>
    <w:p w14:paraId="238300B1">
      <w:pPr>
        <w:bidi w:val="0"/>
        <w:rPr>
          <w:rFonts w:hint="default" w:ascii="Arial" w:hAnsi="Arial" w:cs="Arial"/>
          <w:sz w:val="20"/>
          <w:szCs w:val="20"/>
          <w:u w:val="single"/>
          <w:lang w:eastAsia="nl-NL"/>
        </w:rPr>
      </w:pPr>
      <w:r>
        <w:rPr>
          <w:rFonts w:hint="default" w:ascii="Arial" w:hAnsi="Arial" w:cs="Arial"/>
          <w:sz w:val="20"/>
          <w:szCs w:val="20"/>
          <w:u w:val="single"/>
          <w:lang w:eastAsia="nl-NL"/>
        </w:rPr>
        <w:t>Annuleren van gesprekken</w:t>
      </w:r>
    </w:p>
    <w:p w14:paraId="73BE42B1">
      <w:pPr>
        <w:bidi w:val="0"/>
        <w:rPr>
          <w:rFonts w:hint="default" w:ascii="Arial" w:hAnsi="Arial" w:cs="Arial"/>
          <w:sz w:val="20"/>
          <w:szCs w:val="20"/>
          <w:lang w:val="en-US" w:eastAsia="nl-NL"/>
        </w:rPr>
      </w:pPr>
      <w:r>
        <w:rPr>
          <w:rFonts w:hint="default" w:ascii="Arial" w:hAnsi="Arial" w:cs="Arial"/>
          <w:sz w:val="20"/>
          <w:szCs w:val="20"/>
          <w:lang w:eastAsia="nl-NL"/>
        </w:rPr>
        <w:t>Bij verhindering kunt u kosteloos tot 24* uur van tevoren (in werkdagen) een gesprek afzeggen. Indien u een gesprek niet tijdig annuleert, zijn de kosten daarvan voor eigen rekening. De praktijk mag hiervoor zelf een tarief vaststellen. U ontvangt hiervoor een factuur die u zelf moet betalen. Deze factuur wordt niet vergoed door uw verzekeraar. Het tarief voor een gemist gesprek is €</w:t>
      </w:r>
      <w:r>
        <w:rPr>
          <w:rFonts w:hint="default" w:ascii="Arial" w:hAnsi="Arial" w:cs="Arial"/>
          <w:sz w:val="20"/>
          <w:szCs w:val="20"/>
          <w:lang w:val="en-US" w:eastAsia="nl-NL"/>
        </w:rPr>
        <w:t xml:space="preserve"> 75,00 euro.</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swiss"/>
    <w:pitch w:val="default"/>
    <w:sig w:usb0="00000000" w:usb1="00000000" w:usb2="00000000" w:usb3="00000000" w:csb0="0000019F" w:csb1="00000000"/>
  </w:font>
  <w:font w:name="等线">
    <w:altName w:val="Microsoft YaHei"/>
    <w:panose1 w:val="00000000000000000000"/>
    <w:charset w:val="86"/>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837"/>
    <w:rsid w:val="00065049"/>
    <w:rsid w:val="000B6E28"/>
    <w:rsid w:val="000D0310"/>
    <w:rsid w:val="001A4F18"/>
    <w:rsid w:val="001F05BA"/>
    <w:rsid w:val="00221F63"/>
    <w:rsid w:val="003B2605"/>
    <w:rsid w:val="003C0888"/>
    <w:rsid w:val="00413ACB"/>
    <w:rsid w:val="005C1F5F"/>
    <w:rsid w:val="005D36DE"/>
    <w:rsid w:val="005E0272"/>
    <w:rsid w:val="006029DF"/>
    <w:rsid w:val="006C0837"/>
    <w:rsid w:val="006C6732"/>
    <w:rsid w:val="006E7B05"/>
    <w:rsid w:val="00752B60"/>
    <w:rsid w:val="00762F02"/>
    <w:rsid w:val="0077205D"/>
    <w:rsid w:val="00793CCB"/>
    <w:rsid w:val="0079615B"/>
    <w:rsid w:val="007B4450"/>
    <w:rsid w:val="007E147A"/>
    <w:rsid w:val="007E343A"/>
    <w:rsid w:val="007E3903"/>
    <w:rsid w:val="008175A1"/>
    <w:rsid w:val="00867AA5"/>
    <w:rsid w:val="0088486C"/>
    <w:rsid w:val="008C6149"/>
    <w:rsid w:val="008E024A"/>
    <w:rsid w:val="008E263F"/>
    <w:rsid w:val="00906B9C"/>
    <w:rsid w:val="00923DC5"/>
    <w:rsid w:val="00925DE7"/>
    <w:rsid w:val="00972868"/>
    <w:rsid w:val="00A07CEB"/>
    <w:rsid w:val="00A53E2C"/>
    <w:rsid w:val="00A82EED"/>
    <w:rsid w:val="00B2182A"/>
    <w:rsid w:val="00B52E55"/>
    <w:rsid w:val="00B947FC"/>
    <w:rsid w:val="00C5016F"/>
    <w:rsid w:val="00C637A4"/>
    <w:rsid w:val="00CB73AF"/>
    <w:rsid w:val="00D812D3"/>
    <w:rsid w:val="00DB3094"/>
    <w:rsid w:val="00DE641B"/>
    <w:rsid w:val="00E129BD"/>
    <w:rsid w:val="00EA3773"/>
    <w:rsid w:val="00ED518D"/>
    <w:rsid w:val="00F40BA9"/>
    <w:rsid w:val="00F556D6"/>
    <w:rsid w:val="00F650C1"/>
    <w:rsid w:val="00F67576"/>
    <w:rsid w:val="00FF40F4"/>
    <w:rsid w:val="33C347B0"/>
    <w:rsid w:val="5DC03C9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88" w:lineRule="auto"/>
    </w:pPr>
    <w:rPr>
      <w:rFonts w:asciiTheme="minorHAnsi" w:hAnsiTheme="minorHAnsi" w:eastAsiaTheme="minorEastAsia" w:cstheme="minorBidi"/>
      <w:sz w:val="21"/>
      <w:szCs w:val="21"/>
      <w:lang w:val="nl-NL" w:eastAsia="en-US" w:bidi="ar-SA"/>
    </w:rPr>
  </w:style>
  <w:style w:type="paragraph" w:styleId="2">
    <w:name w:val="heading 1"/>
    <w:basedOn w:val="1"/>
    <w:next w:val="1"/>
    <w:link w:val="24"/>
    <w:qFormat/>
    <w:uiPriority w:val="9"/>
    <w:pPr>
      <w:keepNext/>
      <w:keepLines/>
      <w:spacing w:before="360" w:after="40" w:line="240" w:lineRule="auto"/>
      <w:outlineLvl w:val="0"/>
    </w:pPr>
    <w:rPr>
      <w:rFonts w:asciiTheme="majorHAnsi" w:hAnsiTheme="majorHAnsi" w:eastAsiaTheme="majorEastAsia" w:cstheme="majorBidi"/>
      <w:color w:val="3B7D23" w:themeColor="accent6" w:themeShade="BF"/>
      <w:sz w:val="40"/>
      <w:szCs w:val="40"/>
    </w:rPr>
  </w:style>
  <w:style w:type="paragraph" w:styleId="3">
    <w:name w:val="heading 2"/>
    <w:basedOn w:val="1"/>
    <w:next w:val="1"/>
    <w:link w:val="25"/>
    <w:unhideWhenUsed/>
    <w:qFormat/>
    <w:uiPriority w:val="9"/>
    <w:pPr>
      <w:keepNext/>
      <w:keepLines/>
      <w:spacing w:before="80" w:after="0" w:line="240" w:lineRule="auto"/>
      <w:outlineLvl w:val="1"/>
    </w:pPr>
    <w:rPr>
      <w:rFonts w:asciiTheme="majorHAnsi" w:hAnsiTheme="majorHAnsi" w:eastAsiaTheme="majorEastAsia" w:cstheme="majorBidi"/>
      <w:color w:val="3B7D23" w:themeColor="accent6" w:themeShade="BF"/>
      <w:sz w:val="28"/>
      <w:szCs w:val="28"/>
    </w:rPr>
  </w:style>
  <w:style w:type="paragraph" w:styleId="4">
    <w:name w:val="heading 3"/>
    <w:basedOn w:val="1"/>
    <w:next w:val="1"/>
    <w:link w:val="26"/>
    <w:semiHidden/>
    <w:unhideWhenUsed/>
    <w:qFormat/>
    <w:uiPriority w:val="9"/>
    <w:pPr>
      <w:keepNext/>
      <w:keepLines/>
      <w:spacing w:before="80" w:after="0" w:line="240" w:lineRule="auto"/>
      <w:outlineLvl w:val="2"/>
    </w:pPr>
    <w:rPr>
      <w:rFonts w:asciiTheme="majorHAnsi" w:hAnsiTheme="majorHAnsi" w:eastAsiaTheme="majorEastAsia" w:cstheme="majorBidi"/>
      <w:color w:val="3B7D23" w:themeColor="accent6" w:themeShade="BF"/>
      <w:sz w:val="24"/>
      <w:szCs w:val="24"/>
    </w:rPr>
  </w:style>
  <w:style w:type="paragraph" w:styleId="5">
    <w:name w:val="heading 4"/>
    <w:basedOn w:val="1"/>
    <w:next w:val="1"/>
    <w:link w:val="27"/>
    <w:semiHidden/>
    <w:unhideWhenUsed/>
    <w:qFormat/>
    <w:uiPriority w:val="9"/>
    <w:pPr>
      <w:keepNext/>
      <w:keepLines/>
      <w:spacing w:before="80" w:after="0"/>
      <w:outlineLvl w:val="3"/>
    </w:pPr>
    <w:rPr>
      <w:rFonts w:asciiTheme="majorHAnsi" w:hAnsiTheme="majorHAnsi" w:eastAsiaTheme="majorEastAsia" w:cstheme="majorBidi"/>
      <w:color w:val="4EA72E" w:themeColor="accent6"/>
      <w:sz w:val="22"/>
      <w:szCs w:val="22"/>
      <w14:textFill>
        <w14:solidFill>
          <w14:schemeClr w14:val="accent6"/>
        </w14:solidFill>
      </w14:textFill>
    </w:rPr>
  </w:style>
  <w:style w:type="paragraph" w:styleId="6">
    <w:name w:val="heading 5"/>
    <w:basedOn w:val="1"/>
    <w:next w:val="1"/>
    <w:link w:val="28"/>
    <w:semiHidden/>
    <w:unhideWhenUsed/>
    <w:qFormat/>
    <w:uiPriority w:val="9"/>
    <w:pPr>
      <w:keepNext/>
      <w:keepLines/>
      <w:spacing w:before="40" w:after="0"/>
      <w:outlineLvl w:val="4"/>
    </w:pPr>
    <w:rPr>
      <w:rFonts w:asciiTheme="majorHAnsi" w:hAnsiTheme="majorHAnsi" w:eastAsiaTheme="majorEastAsia" w:cstheme="majorBidi"/>
      <w:i/>
      <w:iCs/>
      <w:color w:val="4EA72E" w:themeColor="accent6"/>
      <w:sz w:val="22"/>
      <w:szCs w:val="22"/>
      <w14:textFill>
        <w14:solidFill>
          <w14:schemeClr w14:val="accent6"/>
        </w14:solidFill>
      </w14:textFill>
    </w:rPr>
  </w:style>
  <w:style w:type="paragraph" w:styleId="7">
    <w:name w:val="heading 6"/>
    <w:basedOn w:val="1"/>
    <w:next w:val="1"/>
    <w:link w:val="29"/>
    <w:semiHidden/>
    <w:unhideWhenUsed/>
    <w:qFormat/>
    <w:uiPriority w:val="9"/>
    <w:pPr>
      <w:keepNext/>
      <w:keepLines/>
      <w:spacing w:before="40" w:after="0"/>
      <w:outlineLvl w:val="5"/>
    </w:pPr>
    <w:rPr>
      <w:rFonts w:asciiTheme="majorHAnsi" w:hAnsiTheme="majorHAnsi" w:eastAsiaTheme="majorEastAsia" w:cstheme="majorBidi"/>
      <w:color w:val="4EA72E" w:themeColor="accent6"/>
      <w14:textFill>
        <w14:solidFill>
          <w14:schemeClr w14:val="accent6"/>
        </w14:solidFill>
      </w14:textFill>
    </w:rPr>
  </w:style>
  <w:style w:type="paragraph" w:styleId="8">
    <w:name w:val="heading 7"/>
    <w:basedOn w:val="1"/>
    <w:next w:val="1"/>
    <w:link w:val="30"/>
    <w:semiHidden/>
    <w:unhideWhenUsed/>
    <w:qFormat/>
    <w:uiPriority w:val="9"/>
    <w:pPr>
      <w:keepNext/>
      <w:keepLines/>
      <w:spacing w:before="40" w:after="0"/>
      <w:outlineLvl w:val="6"/>
    </w:pPr>
    <w:rPr>
      <w:rFonts w:asciiTheme="majorHAnsi" w:hAnsiTheme="majorHAnsi" w:eastAsiaTheme="majorEastAsia" w:cstheme="majorBidi"/>
      <w:b/>
      <w:bCs/>
      <w:color w:val="4EA72E" w:themeColor="accent6"/>
      <w14:textFill>
        <w14:solidFill>
          <w14:schemeClr w14:val="accent6"/>
        </w14:solidFill>
      </w14:textFill>
    </w:rPr>
  </w:style>
  <w:style w:type="paragraph" w:styleId="9">
    <w:name w:val="heading 8"/>
    <w:basedOn w:val="1"/>
    <w:next w:val="1"/>
    <w:link w:val="31"/>
    <w:semiHidden/>
    <w:unhideWhenUsed/>
    <w:qFormat/>
    <w:uiPriority w:val="9"/>
    <w:pPr>
      <w:keepNext/>
      <w:keepLines/>
      <w:spacing w:before="40" w:after="0"/>
      <w:outlineLvl w:val="7"/>
    </w:pPr>
    <w:rPr>
      <w:rFonts w:asciiTheme="majorHAnsi" w:hAnsiTheme="majorHAnsi" w:eastAsiaTheme="majorEastAsia" w:cstheme="majorBidi"/>
      <w:b/>
      <w:bCs/>
      <w:i/>
      <w:iCs/>
      <w:color w:val="4EA72E" w:themeColor="accent6"/>
      <w:sz w:val="20"/>
      <w:szCs w:val="20"/>
      <w14:textFill>
        <w14:solidFill>
          <w14:schemeClr w14:val="accent6"/>
        </w14:solidFill>
      </w14:textFill>
    </w:rPr>
  </w:style>
  <w:style w:type="paragraph" w:styleId="10">
    <w:name w:val="heading 9"/>
    <w:basedOn w:val="1"/>
    <w:next w:val="1"/>
    <w:link w:val="32"/>
    <w:semiHidden/>
    <w:unhideWhenUsed/>
    <w:qFormat/>
    <w:uiPriority w:val="9"/>
    <w:pPr>
      <w:keepNext/>
      <w:keepLines/>
      <w:spacing w:before="40" w:after="0"/>
      <w:outlineLvl w:val="8"/>
    </w:pPr>
    <w:rPr>
      <w:rFonts w:asciiTheme="majorHAnsi" w:hAnsiTheme="majorHAnsi" w:eastAsiaTheme="majorEastAsia" w:cstheme="majorBidi"/>
      <w:i/>
      <w:iCs/>
      <w:color w:val="4EA72E" w:themeColor="accent6"/>
      <w:sz w:val="20"/>
      <w:szCs w:val="20"/>
      <w14:textFill>
        <w14:solidFill>
          <w14:schemeClr w14:val="accent6"/>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caption"/>
    <w:basedOn w:val="1"/>
    <w:next w:val="1"/>
    <w:semiHidden/>
    <w:unhideWhenUsed/>
    <w:qFormat/>
    <w:uiPriority w:val="35"/>
    <w:pPr>
      <w:spacing w:line="240" w:lineRule="auto"/>
    </w:pPr>
    <w:rPr>
      <w:b/>
      <w:bCs/>
      <w:smallCaps/>
      <w:color w:val="595959" w:themeColor="text1" w:themeTint="A6"/>
      <w14:textFill>
        <w14:solidFill>
          <w14:schemeClr w14:val="tx1">
            <w14:lumMod w14:val="65000"/>
            <w14:lumOff w14:val="35000"/>
          </w14:schemeClr>
        </w14:solidFill>
      </w14:textFill>
    </w:rPr>
  </w:style>
  <w:style w:type="character" w:styleId="14">
    <w:name w:val="annotation reference"/>
    <w:basedOn w:val="11"/>
    <w:semiHidden/>
    <w:unhideWhenUsed/>
    <w:qFormat/>
    <w:uiPriority w:val="99"/>
    <w:rPr>
      <w:sz w:val="16"/>
      <w:szCs w:val="16"/>
    </w:rPr>
  </w:style>
  <w:style w:type="paragraph" w:styleId="15">
    <w:name w:val="annotation text"/>
    <w:basedOn w:val="1"/>
    <w:link w:val="48"/>
    <w:unhideWhenUsed/>
    <w:qFormat/>
    <w:uiPriority w:val="99"/>
    <w:pPr>
      <w:spacing w:line="240" w:lineRule="auto"/>
    </w:pPr>
    <w:rPr>
      <w:sz w:val="20"/>
      <w:szCs w:val="20"/>
    </w:rPr>
  </w:style>
  <w:style w:type="paragraph" w:styleId="16">
    <w:name w:val="annotation subject"/>
    <w:basedOn w:val="15"/>
    <w:next w:val="15"/>
    <w:link w:val="49"/>
    <w:semiHidden/>
    <w:unhideWhenUsed/>
    <w:qFormat/>
    <w:uiPriority w:val="99"/>
    <w:rPr>
      <w:b/>
      <w:bCs/>
    </w:rPr>
  </w:style>
  <w:style w:type="character" w:styleId="17">
    <w:name w:val="Emphasis"/>
    <w:basedOn w:val="11"/>
    <w:qFormat/>
    <w:uiPriority w:val="20"/>
    <w:rPr>
      <w:i/>
      <w:iCs/>
      <w:color w:val="4EA72E" w:themeColor="accent6"/>
      <w14:textFill>
        <w14:solidFill>
          <w14:schemeClr w14:val="accent6"/>
        </w14:solidFill>
      </w14:textFill>
    </w:rPr>
  </w:style>
  <w:style w:type="character" w:styleId="18">
    <w:name w:val="FollowedHyperlink"/>
    <w:basedOn w:val="11"/>
    <w:semiHidden/>
    <w:unhideWhenUsed/>
    <w:qFormat/>
    <w:uiPriority w:val="99"/>
    <w:rPr>
      <w:color w:val="96607D" w:themeColor="followedHyperlink"/>
      <w:u w:val="single"/>
      <w14:textFill>
        <w14:solidFill>
          <w14:schemeClr w14:val="folHlink"/>
        </w14:solidFill>
      </w14:textFill>
    </w:rPr>
  </w:style>
  <w:style w:type="character" w:styleId="19">
    <w:name w:val="Hyperlink"/>
    <w:basedOn w:val="11"/>
    <w:unhideWhenUsed/>
    <w:qFormat/>
    <w:uiPriority w:val="99"/>
    <w:rPr>
      <w:color w:val="0000FF"/>
      <w:u w:val="single"/>
    </w:rPr>
  </w:style>
  <w:style w:type="paragraph" w:styleId="20">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21">
    <w:name w:val="Strong"/>
    <w:basedOn w:val="11"/>
    <w:qFormat/>
    <w:uiPriority w:val="22"/>
    <w:rPr>
      <w:b/>
      <w:bCs/>
    </w:rPr>
  </w:style>
  <w:style w:type="paragraph" w:styleId="22">
    <w:name w:val="Subtitle"/>
    <w:basedOn w:val="1"/>
    <w:next w:val="1"/>
    <w:link w:val="34"/>
    <w:qFormat/>
    <w:uiPriority w:val="11"/>
    <w:pPr>
      <w:spacing w:line="240" w:lineRule="auto"/>
    </w:pPr>
    <w:rPr>
      <w:rFonts w:asciiTheme="majorHAnsi" w:hAnsiTheme="majorHAnsi" w:eastAsiaTheme="majorEastAsia" w:cstheme="majorBidi"/>
      <w:sz w:val="30"/>
      <w:szCs w:val="30"/>
    </w:rPr>
  </w:style>
  <w:style w:type="paragraph" w:styleId="23">
    <w:name w:val="Title"/>
    <w:basedOn w:val="1"/>
    <w:next w:val="1"/>
    <w:link w:val="33"/>
    <w:qFormat/>
    <w:uiPriority w:val="10"/>
    <w:pPr>
      <w:spacing w:after="0" w:line="240" w:lineRule="auto"/>
      <w:contextualSpacing/>
    </w:pPr>
    <w:rPr>
      <w:rFonts w:asciiTheme="majorHAnsi" w:hAnsiTheme="majorHAnsi" w:eastAsiaTheme="majorEastAsia" w:cstheme="majorBidi"/>
      <w:color w:val="262626" w:themeColor="text1" w:themeTint="D9"/>
      <w:spacing w:val="-15"/>
      <w:sz w:val="96"/>
      <w:szCs w:val="96"/>
      <w14:textFill>
        <w14:solidFill>
          <w14:schemeClr w14:val="tx1">
            <w14:lumMod w14:val="85000"/>
            <w14:lumOff w14:val="15000"/>
          </w14:schemeClr>
        </w14:solidFill>
      </w14:textFill>
    </w:rPr>
  </w:style>
  <w:style w:type="character" w:customStyle="1" w:styleId="24">
    <w:name w:val="Kop 1 Char"/>
    <w:basedOn w:val="11"/>
    <w:link w:val="2"/>
    <w:qFormat/>
    <w:uiPriority w:val="9"/>
    <w:rPr>
      <w:rFonts w:asciiTheme="majorHAnsi" w:hAnsiTheme="majorHAnsi" w:eastAsiaTheme="majorEastAsia" w:cstheme="majorBidi"/>
      <w:color w:val="3B7D23" w:themeColor="accent6" w:themeShade="BF"/>
      <w:sz w:val="40"/>
      <w:szCs w:val="40"/>
    </w:rPr>
  </w:style>
  <w:style w:type="character" w:customStyle="1" w:styleId="25">
    <w:name w:val="Kop 2 Char"/>
    <w:basedOn w:val="11"/>
    <w:link w:val="3"/>
    <w:qFormat/>
    <w:uiPriority w:val="9"/>
    <w:rPr>
      <w:rFonts w:asciiTheme="majorHAnsi" w:hAnsiTheme="majorHAnsi" w:eastAsiaTheme="majorEastAsia" w:cstheme="majorBidi"/>
      <w:color w:val="3B7D23" w:themeColor="accent6" w:themeShade="BF"/>
      <w:sz w:val="28"/>
      <w:szCs w:val="28"/>
    </w:rPr>
  </w:style>
  <w:style w:type="character" w:customStyle="1" w:styleId="26">
    <w:name w:val="Kop 3 Char"/>
    <w:basedOn w:val="11"/>
    <w:link w:val="4"/>
    <w:semiHidden/>
    <w:qFormat/>
    <w:uiPriority w:val="9"/>
    <w:rPr>
      <w:rFonts w:asciiTheme="majorHAnsi" w:hAnsiTheme="majorHAnsi" w:eastAsiaTheme="majorEastAsia" w:cstheme="majorBidi"/>
      <w:color w:val="3B7D23" w:themeColor="accent6" w:themeShade="BF"/>
      <w:sz w:val="24"/>
      <w:szCs w:val="24"/>
    </w:rPr>
  </w:style>
  <w:style w:type="character" w:customStyle="1" w:styleId="27">
    <w:name w:val="Kop 4 Char"/>
    <w:basedOn w:val="11"/>
    <w:link w:val="5"/>
    <w:semiHidden/>
    <w:qFormat/>
    <w:uiPriority w:val="9"/>
    <w:rPr>
      <w:rFonts w:asciiTheme="majorHAnsi" w:hAnsiTheme="majorHAnsi" w:eastAsiaTheme="majorEastAsia" w:cstheme="majorBidi"/>
      <w:color w:val="4EA72E" w:themeColor="accent6"/>
      <w:sz w:val="22"/>
      <w:szCs w:val="22"/>
      <w14:textFill>
        <w14:solidFill>
          <w14:schemeClr w14:val="accent6"/>
        </w14:solidFill>
      </w14:textFill>
    </w:rPr>
  </w:style>
  <w:style w:type="character" w:customStyle="1" w:styleId="28">
    <w:name w:val="Kop 5 Char"/>
    <w:basedOn w:val="11"/>
    <w:link w:val="6"/>
    <w:semiHidden/>
    <w:qFormat/>
    <w:uiPriority w:val="9"/>
    <w:rPr>
      <w:rFonts w:asciiTheme="majorHAnsi" w:hAnsiTheme="majorHAnsi" w:eastAsiaTheme="majorEastAsia" w:cstheme="majorBidi"/>
      <w:i/>
      <w:iCs/>
      <w:color w:val="4EA72E" w:themeColor="accent6"/>
      <w:sz w:val="22"/>
      <w:szCs w:val="22"/>
      <w14:textFill>
        <w14:solidFill>
          <w14:schemeClr w14:val="accent6"/>
        </w14:solidFill>
      </w14:textFill>
    </w:rPr>
  </w:style>
  <w:style w:type="character" w:customStyle="1" w:styleId="29">
    <w:name w:val="Kop 6 Char"/>
    <w:basedOn w:val="11"/>
    <w:link w:val="7"/>
    <w:semiHidden/>
    <w:qFormat/>
    <w:uiPriority w:val="9"/>
    <w:rPr>
      <w:rFonts w:asciiTheme="majorHAnsi" w:hAnsiTheme="majorHAnsi" w:eastAsiaTheme="majorEastAsia" w:cstheme="majorBidi"/>
      <w:color w:val="4EA72E" w:themeColor="accent6"/>
      <w14:textFill>
        <w14:solidFill>
          <w14:schemeClr w14:val="accent6"/>
        </w14:solidFill>
      </w14:textFill>
    </w:rPr>
  </w:style>
  <w:style w:type="character" w:customStyle="1" w:styleId="30">
    <w:name w:val="Kop 7 Char"/>
    <w:basedOn w:val="11"/>
    <w:link w:val="8"/>
    <w:semiHidden/>
    <w:qFormat/>
    <w:uiPriority w:val="9"/>
    <w:rPr>
      <w:rFonts w:asciiTheme="majorHAnsi" w:hAnsiTheme="majorHAnsi" w:eastAsiaTheme="majorEastAsia" w:cstheme="majorBidi"/>
      <w:b/>
      <w:bCs/>
      <w:color w:val="4EA72E" w:themeColor="accent6"/>
      <w14:textFill>
        <w14:solidFill>
          <w14:schemeClr w14:val="accent6"/>
        </w14:solidFill>
      </w14:textFill>
    </w:rPr>
  </w:style>
  <w:style w:type="character" w:customStyle="1" w:styleId="31">
    <w:name w:val="Kop 8 Char"/>
    <w:basedOn w:val="11"/>
    <w:link w:val="9"/>
    <w:semiHidden/>
    <w:qFormat/>
    <w:uiPriority w:val="9"/>
    <w:rPr>
      <w:rFonts w:asciiTheme="majorHAnsi" w:hAnsiTheme="majorHAnsi" w:eastAsiaTheme="majorEastAsia" w:cstheme="majorBidi"/>
      <w:b/>
      <w:bCs/>
      <w:i/>
      <w:iCs/>
      <w:color w:val="4EA72E" w:themeColor="accent6"/>
      <w:sz w:val="20"/>
      <w:szCs w:val="20"/>
      <w14:textFill>
        <w14:solidFill>
          <w14:schemeClr w14:val="accent6"/>
        </w14:solidFill>
      </w14:textFill>
    </w:rPr>
  </w:style>
  <w:style w:type="character" w:customStyle="1" w:styleId="32">
    <w:name w:val="Kop 9 Char"/>
    <w:basedOn w:val="11"/>
    <w:link w:val="10"/>
    <w:semiHidden/>
    <w:qFormat/>
    <w:uiPriority w:val="9"/>
    <w:rPr>
      <w:rFonts w:asciiTheme="majorHAnsi" w:hAnsiTheme="majorHAnsi" w:eastAsiaTheme="majorEastAsia" w:cstheme="majorBidi"/>
      <w:i/>
      <w:iCs/>
      <w:color w:val="4EA72E" w:themeColor="accent6"/>
      <w:sz w:val="20"/>
      <w:szCs w:val="20"/>
      <w14:textFill>
        <w14:solidFill>
          <w14:schemeClr w14:val="accent6"/>
        </w14:solidFill>
      </w14:textFill>
    </w:rPr>
  </w:style>
  <w:style w:type="character" w:customStyle="1" w:styleId="33">
    <w:name w:val="Titel Char"/>
    <w:basedOn w:val="11"/>
    <w:link w:val="23"/>
    <w:qFormat/>
    <w:uiPriority w:val="10"/>
    <w:rPr>
      <w:rFonts w:asciiTheme="majorHAnsi" w:hAnsiTheme="majorHAnsi" w:eastAsiaTheme="majorEastAsia" w:cstheme="majorBidi"/>
      <w:color w:val="262626" w:themeColor="text1" w:themeTint="D9"/>
      <w:spacing w:val="-15"/>
      <w:sz w:val="96"/>
      <w:szCs w:val="96"/>
      <w14:textFill>
        <w14:solidFill>
          <w14:schemeClr w14:val="tx1">
            <w14:lumMod w14:val="85000"/>
            <w14:lumOff w14:val="15000"/>
          </w14:schemeClr>
        </w14:solidFill>
      </w14:textFill>
    </w:rPr>
  </w:style>
  <w:style w:type="character" w:customStyle="1" w:styleId="34">
    <w:name w:val="Ondertitel Char"/>
    <w:basedOn w:val="11"/>
    <w:link w:val="22"/>
    <w:qFormat/>
    <w:uiPriority w:val="11"/>
    <w:rPr>
      <w:rFonts w:asciiTheme="majorHAnsi" w:hAnsiTheme="majorHAnsi" w:eastAsiaTheme="majorEastAsia" w:cstheme="majorBidi"/>
      <w:sz w:val="30"/>
      <w:szCs w:val="30"/>
    </w:rPr>
  </w:style>
  <w:style w:type="paragraph" w:styleId="35">
    <w:name w:val="Quote"/>
    <w:basedOn w:val="1"/>
    <w:next w:val="1"/>
    <w:link w:val="36"/>
    <w:qFormat/>
    <w:uiPriority w:val="29"/>
    <w:pPr>
      <w:spacing w:before="160"/>
      <w:ind w:left="720" w:right="720"/>
      <w:jc w:val="center"/>
    </w:pPr>
    <w:rPr>
      <w:i/>
      <w:iCs/>
      <w:color w:val="262626" w:themeColor="text1" w:themeTint="D9"/>
      <w14:textFill>
        <w14:solidFill>
          <w14:schemeClr w14:val="tx1">
            <w14:lumMod w14:val="85000"/>
            <w14:lumOff w14:val="15000"/>
          </w14:schemeClr>
        </w14:solidFill>
      </w14:textFill>
    </w:rPr>
  </w:style>
  <w:style w:type="character" w:customStyle="1" w:styleId="36">
    <w:name w:val="Citaat Char"/>
    <w:basedOn w:val="11"/>
    <w:link w:val="35"/>
    <w:qFormat/>
    <w:uiPriority w:val="29"/>
    <w:rPr>
      <w:i/>
      <w:iCs/>
      <w:color w:val="262626" w:themeColor="text1" w:themeTint="D9"/>
      <w14:textFill>
        <w14:solidFill>
          <w14:schemeClr w14:val="tx1">
            <w14:lumMod w14:val="85000"/>
            <w14:lumOff w14:val="15000"/>
          </w14:schemeClr>
        </w14:solidFill>
      </w14:textFill>
    </w:rPr>
  </w:style>
  <w:style w:type="paragraph" w:styleId="37">
    <w:name w:val="List Paragraph"/>
    <w:basedOn w:val="1"/>
    <w:qFormat/>
    <w:uiPriority w:val="34"/>
    <w:pPr>
      <w:ind w:left="720"/>
      <w:contextualSpacing/>
    </w:pPr>
  </w:style>
  <w:style w:type="character" w:customStyle="1" w:styleId="38">
    <w:name w:val="Intense Emphasis"/>
    <w:basedOn w:val="11"/>
    <w:qFormat/>
    <w:uiPriority w:val="21"/>
    <w:rPr>
      <w:b/>
      <w:bCs/>
      <w:i/>
      <w:iCs/>
    </w:rPr>
  </w:style>
  <w:style w:type="paragraph" w:styleId="39">
    <w:name w:val="Intense Quote"/>
    <w:basedOn w:val="1"/>
    <w:next w:val="1"/>
    <w:link w:val="40"/>
    <w:qFormat/>
    <w:uiPriority w:val="30"/>
    <w:pPr>
      <w:spacing w:before="160" w:after="160" w:line="264" w:lineRule="auto"/>
      <w:ind w:left="720" w:right="720"/>
      <w:jc w:val="center"/>
    </w:pPr>
    <w:rPr>
      <w:rFonts w:asciiTheme="majorHAnsi" w:hAnsiTheme="majorHAnsi" w:eastAsiaTheme="majorEastAsia" w:cstheme="majorBidi"/>
      <w:i/>
      <w:iCs/>
      <w:color w:val="4EA72E" w:themeColor="accent6"/>
      <w:sz w:val="32"/>
      <w:szCs w:val="32"/>
      <w14:textFill>
        <w14:solidFill>
          <w14:schemeClr w14:val="accent6"/>
        </w14:solidFill>
      </w14:textFill>
    </w:rPr>
  </w:style>
  <w:style w:type="character" w:customStyle="1" w:styleId="40">
    <w:name w:val="Duidelijk citaat Char"/>
    <w:basedOn w:val="11"/>
    <w:link w:val="39"/>
    <w:qFormat/>
    <w:uiPriority w:val="30"/>
    <w:rPr>
      <w:rFonts w:asciiTheme="majorHAnsi" w:hAnsiTheme="majorHAnsi" w:eastAsiaTheme="majorEastAsia" w:cstheme="majorBidi"/>
      <w:i/>
      <w:iCs/>
      <w:color w:val="4EA72E" w:themeColor="accent6"/>
      <w:sz w:val="32"/>
      <w:szCs w:val="32"/>
      <w14:textFill>
        <w14:solidFill>
          <w14:schemeClr w14:val="accent6"/>
        </w14:solidFill>
      </w14:textFill>
    </w:rPr>
  </w:style>
  <w:style w:type="character" w:customStyle="1" w:styleId="41">
    <w:name w:val="Intense Reference"/>
    <w:basedOn w:val="11"/>
    <w:qFormat/>
    <w:uiPriority w:val="32"/>
    <w:rPr>
      <w:b/>
      <w:bCs/>
      <w:smallCaps/>
      <w:color w:val="4EA72E" w:themeColor="accent6"/>
      <w14:textFill>
        <w14:solidFill>
          <w14:schemeClr w14:val="accent6"/>
        </w14:solidFill>
      </w14:textFill>
    </w:rPr>
  </w:style>
  <w:style w:type="paragraph" w:styleId="42">
    <w:name w:val="No Spacing"/>
    <w:qFormat/>
    <w:uiPriority w:val="1"/>
    <w:pPr>
      <w:spacing w:after="0" w:line="240" w:lineRule="auto"/>
    </w:pPr>
    <w:rPr>
      <w:rFonts w:asciiTheme="minorHAnsi" w:hAnsiTheme="minorHAnsi" w:eastAsiaTheme="minorEastAsia" w:cstheme="minorBidi"/>
      <w:sz w:val="21"/>
      <w:szCs w:val="21"/>
      <w:lang w:val="nl-NL" w:eastAsia="en-US" w:bidi="ar-SA"/>
    </w:rPr>
  </w:style>
  <w:style w:type="character" w:customStyle="1" w:styleId="43">
    <w:name w:val="Subtle Emphasis"/>
    <w:basedOn w:val="11"/>
    <w:qFormat/>
    <w:uiPriority w:val="19"/>
    <w:rPr>
      <w:i/>
      <w:iCs/>
    </w:rPr>
  </w:style>
  <w:style w:type="character" w:customStyle="1" w:styleId="44">
    <w:name w:val="Subtle Reference"/>
    <w:basedOn w:val="1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5">
    <w:name w:val="Book Title"/>
    <w:basedOn w:val="11"/>
    <w:qFormat/>
    <w:uiPriority w:val="33"/>
    <w:rPr>
      <w:b/>
      <w:bCs/>
      <w:smallCaps/>
      <w:spacing w:val="7"/>
      <w:sz w:val="21"/>
      <w:szCs w:val="21"/>
    </w:rPr>
  </w:style>
  <w:style w:type="paragraph" w:customStyle="1" w:styleId="46">
    <w:name w:val="TOC Heading"/>
    <w:basedOn w:val="2"/>
    <w:next w:val="1"/>
    <w:semiHidden/>
    <w:unhideWhenUsed/>
    <w:qFormat/>
    <w:uiPriority w:val="39"/>
    <w:pPr>
      <w:outlineLvl w:val="9"/>
    </w:pPr>
  </w:style>
  <w:style w:type="character" w:customStyle="1" w:styleId="47">
    <w:name w:val="Unresolved Mention"/>
    <w:basedOn w:val="11"/>
    <w:semiHidden/>
    <w:unhideWhenUsed/>
    <w:qFormat/>
    <w:uiPriority w:val="99"/>
    <w:rPr>
      <w:color w:val="605E5C"/>
      <w:shd w:val="clear" w:color="auto" w:fill="E1DFDD"/>
    </w:rPr>
  </w:style>
  <w:style w:type="character" w:customStyle="1" w:styleId="48">
    <w:name w:val="Tekst opmerking Char"/>
    <w:basedOn w:val="11"/>
    <w:link w:val="15"/>
    <w:qFormat/>
    <w:uiPriority w:val="99"/>
    <w:rPr>
      <w:sz w:val="20"/>
      <w:szCs w:val="20"/>
    </w:rPr>
  </w:style>
  <w:style w:type="character" w:customStyle="1" w:styleId="49">
    <w:name w:val="Onderwerp van opmerking Char"/>
    <w:basedOn w:val="48"/>
    <w:link w:val="16"/>
    <w:semiHidden/>
    <w:qFormat/>
    <w:uiPriority w:val="99"/>
    <w:rPr>
      <w:b/>
      <w:bCs/>
      <w:sz w:val="20"/>
      <w:szCs w:val="20"/>
    </w:rPr>
  </w:style>
  <w:style w:type="paragraph" w:customStyle="1" w:styleId="50">
    <w:name w:val="Revision"/>
    <w:hidden/>
    <w:semiHidden/>
    <w:qFormat/>
    <w:uiPriority w:val="99"/>
    <w:pPr>
      <w:spacing w:after="0" w:line="240" w:lineRule="auto"/>
    </w:pPr>
    <w:rPr>
      <w:rFonts w:asciiTheme="minorHAnsi" w:hAnsiTheme="minorHAnsi" w:eastAsiaTheme="minorEastAsia" w:cstheme="minorBidi"/>
      <w:sz w:val="21"/>
      <w:szCs w:val="21"/>
      <w:lang w:val="nl-NL"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783</Words>
  <Characters>4310</Characters>
  <Lines>35</Lines>
  <Paragraphs>10</Paragraphs>
  <TotalTime>28</TotalTime>
  <ScaleCrop>false</ScaleCrop>
  <LinksUpToDate>false</LinksUpToDate>
  <CharactersWithSpaces>5083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2024-05-07T13:17:00Z</dcterms:created>
  <dc:creator>Ruth Bakker</dc:creator>
  <cp:lastModifiedBy>Nicole Ridden</cp:lastModifiedBy>
  <dcterms:modified xsi:type="dcterms:W3CDTF">2024-09-13T12:14:06Z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76D57FB8B1AF41A8A138165C1BDF6AEB_12</vt:lpwstr>
  </property>
</Properties>
</file>